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О СОЗДАНИИ ЭЛЕКТРОННОЙ ПЛАТФОРМЫ, ЭЛЕКТРОННОГО УЧЕБНОГО ПОСОБИЯ И ПЕРСОНАЛЬНОГО ПОРТФОЛИО-САЙТА</w:t>
      </w:r>
    </w:p>
    <w:p>
      <w:pPr>
        <w:spacing w:after="2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ДОГОВОР № [ ]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г. Карши</w:t>
            </w:r>
          </w:p>
        </w:tc>
        <w:tc>
          <w:tcPr>
            <w:tcW w:type="pct" w:w="50%"/>
          </w:tcPr>
          <w:p>
            <w:pPr>
              <w:spacing w:after="0"/>
              <w:jc w:val="righ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«[ ]» «[ ]» 2026 г.</w:t>
            </w:r>
          </w:p>
        </w:tc>
      </w:tr>
    </w:tbl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ООО «RUM PUBLISHING GROUP» (ИНН 312893995) в лице директора И.А. Ёрмуротова, действующего на основании Устава (далее по тексту — «Исполнитель»), с одной стороны, и [ПОЛНОЕ НАИМЕНОВАНИЕ ОРГАНИЗАЦИИ / Ф.И.О. ЗАКАЗЧИКА] (ИНН / ПИНФЛ [ ]) в лице [должность] [Ф.И.О.], действующего на основании [Устава / Положения / лично] (далее по тексту — «Заказчик»), с другой стороны, именуемые совместно «Стороны», а по отдельности «Сторона», заключили настоящий договор (далее — «Договор») о нижеследующем.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1.1. Исполнитель обязуется в соответствии с законодательством Республики Узбекистан оказать Заказчику услугу по созданию и запуску электронного продукта (электронной платформы по учебной дисциплине, электронного учебного пособия/учебника или персонального портфолио-сайта) в соответствии с выбранной Заказчиком категорией и пакетом (далее — «Услуга»), а Заказчик обязуется оплатить данную Услугу в порядке и на условиях, установленных настоящим Договором.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1.2. Услуга носит разовый характер. В случаях, предусмотренных выбранным пакетом, подключаются отдельный домен и SSL-сертификат; если это не предусмотрено пакетом, услуги домена и хостинга не входят в предмет настоящего Договора и, при желании Заказчика, выбираются отдельно на основании отдельного договора.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1.3. Заказчик выбирает одну из трёх категорий (A — Электронная платформа по учебной дисциплине, B — Электронное учебное пособие и учебник, C — Персональный портфолио-сайт), указанных в «Техническом задании и таблице цен», прилагаемом к настоящему Договору в качестве Приложения № 1, а также один из трёх пакетов внутри выбранной категории (Start/Стандартный, Standard/Расширенный, Professional/Премиум). Выбранная категория и пакет, перечень входящих в него работ и его стоимость точно определяются в Приложении № 1 и являются неотъемлемой частью Договора.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1.4. Категория, выбранная Сторонами: ___________________________ Выбранный пакет: ___________________________ (вписываются необходимые наименования).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1.5. Точный состав работ и итоговая стоимость по дополнительным возможностям пакетов «Professional»/«Premium», указанным с ценой «от» (например, многоязычный интерфейс, дополнительная дисциплина/раздел, специальные модули), определяются в отдельном Техническом задании (ТЗ), прилагаемом к настоящему Договору в качестве Приложения № 2, и работы начинаются только после подписания ТЗ Сторонами.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ПОРЯДОК И СРОКИ ОКАЗАНИЯ УСЛУГИ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2.1. Услуга оказывается, начиная со дня, когда Заказчик предоставил все необходимые материалы, указанные в п. 2.2, и внёс авансовый платёж, указанный в п. 3.2, в срок, указанный в Приложении № 1 в зависимости от выбранной категории и пакета.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2.2. В течение 5 (пяти) рабочих дней со дня подписания Договора Заказчик предоставляет Исполнителю все необходимые материалы (тексты, изображения, видеоматериалы, логотип, сведения об авторах, данные существующего домена и прочие сведения). В случае задержки предоставления материалов сроки, указанные в п. 2.1, соответственно продлеваются.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2.3. Если выбранным пакетом предусмотрено подключение домена, регистрация доменного имени и его продление являются самостоятельной обязанностью Заказчика, если Стороны отдельным письменным соглашением не установят иной порядок.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ЦЕНА ДОГОВОРА И ПОРЯДОК ОПЛАТЫ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3.1. Стоимость Услуги по выбранной категории и пакету определяется в Приложении № 1 (для дополнительных возможностей, предусмотренных п. 1.5, — в Техническом задании, Приложение № 2) и указывается [с учётом НДС / без учёта НДС — отметить нужный вариант] в соответствии с налоговым законодательством Республики Узбекистан.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3.2. После подписания Договора, до начала работ, Заказчик вносит авансовый платёж в размере не менее 50% (пятидесяти процентов) от общей стоимости. Оставшаяся часть оплачивается в течение 3 (трёх) рабочих дней после полного завершения работ и подписания акта приёма-передачи, указанного в разделе 5.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3.3. Для Заказчика — физического лица платежи производятся в безналичном порядке (банковская карта или банковский перевод); для Заказчика — юридического лица платежи производятся на банковский счёт Исполнителя на основании счёта (инвойса), выставляемого Исполнителем.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3.4. Если Заказчик в одностороннем порядке расторгает Договор после начала работ, авансовый платёж засчитывается Исполнителем пропорционально объёму фактически выполненных на этот момент работ, и возврату подлежит только излишне уплаченная часть.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ПРАВА И ОБЯЗАННОСТИ СТОРОН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4.1. Исполнитель обязан: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выполнить все работы, указанные в Приложении № 1 (или в ТЗ Приложения № 2 согласно п. 1.5), качественно и в установленный срок;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предоставить Заказчику логин и пароль для панели управления готовым продуктом (если предусмотрена учётная запись администратора);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обеспечить период бесплатной первичной технической поддержки в соответствии с выбранным пакетом (срок указан в Приложении № 1);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обеспечить безопасность конфиденциальной информации Заказчика.</w:t>
      </w:r>
    </w:p>
    <w:p>
      <w:pPr>
        <w:spacing w:after="80" w:before="12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4.2. Заказчик обязан: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своевременно предоставить материалы, указанные в п. 2.2;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своевременно производить платежи, установленные разделом 3;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гарантировать соблюдение авторских прав на предоставляемые тексты, изображения, видео и иные материалы;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не использовать продукт в незаконных целях или с нарушением прав третьих лиц.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ПОРЯДОК ПРИЁМА-ПЕРЕДАЧИ РАБОТ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5.1. По завершении работ Исполнитель предоставляет Заказчику готовый результат и направляет акт приёма-передачи работ для подписания.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 Заказчик рассматривает результат в течение 5 (пяти) рабочих дней и подписывает акт либо представляет обоснованные письменные возражения. Если в установленный срок ответ не получен, работы считаются выполненными качественно и принятыми.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5.3. При наличии обоснованных возражений Исполнитель устраняет недостатки за свой счёт в согласованный Сторонами срок.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СРОК БЕСПЛАТНОЙ ТЕХНИЧЕСКОЙ ПОДДЕРЖКИ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6.1. Начиная со дня запуска продукта, в течение срока, указанного в Приложении № 1 в соответствии с выбранным пакетом, Исполнитель бесплатно устраняет незначительные технические неполадки.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6.2. По истечении указанного срока постоянное техническое сопровождение и услуга хостинга (при необходимости) осуществляются только на основании отдельного договора. В рамках настоящего Договора Исполнитель не несёт ответственности за дальнейшую работоспособность или доступность продукта.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ОТВЕТСТВЕННОСТЬ СТОРОН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7.1. Сторона, не исполнившая или ненадлежащим образом исполнившая свои обязательства по Договору, несёт ответственность перед другой Стороной в соответствии с действующим законодательством Республики Узбекистан.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 Исполнитель не несёт ответственности за перебои, возникшие по вине самого Заказчика или третьих лиц (регистратора домена, хостинг-провайдера и т.д.), а также за убытки, возникшие вследствие предоставления Заказчиком неверных или неполных сведений, включая материалы с нарушением авторских прав.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7.3. В любом случае общая материальная ответственность Исполнителя перед Заказчиком не может превышать общую сумму, уплаченную Заказчиком по настоящему Договору.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ПРАВА ИНТЕЛЛЕКТУАЛЬНОЙ СОБСТВЕННОСТИ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8.1. Элементы дизайна, разработанные индивидуально для Заказчика, структура сайта/платформы и специальные модули переходят в собственность Заказчика после подписания акта приёма-передачи, указанного в разделе 5, и осуществления полной оплаты, указанной в п. 3.2.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8.2. Авторские права на тексты, лекции, текст учебника, научные работы и иной авторский контент, предоставленный Заказчиком, полностью сохраняются за Заказчиком и соответствующими авторами.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8.3. Права на использованные в разработке готовые шаблоны, библиотеки с открытым исходным кодом и сторонние программные компоненты регулируются условиями соответствующих лицензий и в рамках настоящего Договора не переходят ни к Исполнителю, ни к Заказчику.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КОНФИДЕНЦИАЛЬНОСТЬ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9.1. Стороны обязуются не разглашать третьим лицам всю конфиденциальную информацию, полученную друг о друге в процессе исполнения настоящего Договора (включая пароли доступа, финансовые условия), за исключением случаев, предусмотренных законодательством.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10. ОБСТОЯТЕЛЬСТВА НЕПРЕОДОЛИМОЙ СИЛЫ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10.1. В случае наступления обстоятельств непреодолимой силы (стихийные бедствия, чрезвычайные ситуации, военные действия, решения государственных органов, непосредственно влияющие на деятельность Сторон) Стороны освобождаются от исполнения обязательств на срок действия таких обстоятельств.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10.2. Сторона, у которой возникли обстоятельства непреодолимой силы, обязана письменно уведомить об этом другую Сторону в течение 5 (пяти) календарных дней.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11. ПОРЯДОК РАЗРЕШЕНИЯ СПОРОВ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11.1. Все споры и разногласия, возникающие в процессе исполнения настоящего Договора, разрешаются, в первую очередь, путём переговоров между Сторонами.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11.2. Если согласие путём переговоров не достигнуто, спор разрешается в судебном порядке, установленном действующим законодательством Республики Узбекистан.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12. СРОК ДЕЙСТВИЯ ДОГОВОРА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12.1. Настоящий Договор вступает в силу со дня его подписания Сторонами и автоматически прекращает своё действие по истечении срока бесплатной технической поддержки, указанного в разделе 6, при этом Стороны считаются полностью исполнившими свои обязательства.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12.2. Изменения и дополнения в Договор вносятся по письменному соглашению Сторон путём заключения дополнительного соглашения.</w:t>
      </w: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13. ЗАКЛЮЧИТЕЛЬНЫЕ ПОЛОЖЕНИЯ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13.1. Настоящий Договор составлен на государственном языке в 2 (двух) экземплярах, имеющих одинаковую юридическую силу, по одному экземпляру для каждой Стороны.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13.2. Вопросы, не предусмотренные Договором, регулируются действующим законодательством Республики Узбекистан.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 Приложение № 1 к настоящему Договору («Техническое задание и таблица цен»), а в случае выбора дополнительных возможностей по п. 1.5 также Приложение № 2 («Техническое задание»), являются неотъемлемой частью Договора.</w:t>
      </w:r>
    </w:p>
    <w:p>
      <w:pPr>
        <w:spacing w:after="300"/>
      </w:pPr>
    </w:p>
    <w:p>
      <w:pPr>
        <w:spacing w:after="160" w:before="3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14. АДРЕСА И РЕКВИЗИТЫ СТОРОН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20"/>
        <w:gridCol w:w="4820"/>
      </w:tblGrid>
      <w:tr>
        <w:tc>
          <w:tcPr>
            <w:tcW w:type="dxa" w:w="4820"/>
          </w:tcPr>
          <w:p>
            <w:pPr>
              <w:spacing w:after="10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ИСПОЛНИТЕЛЬ: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ООО «RUM PUBLISHING GROUP»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Адрес: Кашкадарьинская область, г. Карши, проспект Мустакиллик, дом 15-46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ИНН: 312893995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Р/с: 2020 8000 4074 2923 2001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Банк: Банк развития бизнеса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МФО: 01037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Тел.: +998 90 673 64 33</w:t>
            </w:r>
          </w:p>
          <w:p>
            <w:pPr>
              <w:spacing w:after="26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Email: support@rumpublishing.uz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Директор: ____________ И.А. Ёрмуротов</w:t>
            </w:r>
          </w:p>
          <w:p>
            <w:pPr>
              <w:spacing w:after="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М.П. (для юридического лица)</w:t>
            </w:r>
          </w:p>
        </w:tc>
        <w:tc>
          <w:tcPr>
            <w:tcW w:type="dxa" w:w="4820"/>
          </w:tcPr>
          <w:p>
            <w:pPr>
              <w:spacing w:after="100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ЗАКАЗЧИК: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[Полное наименование организации / Ф.И.О.]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Адрес: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ИНН / ПИНФЛ: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Р/с: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Банк: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МФО: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Тел.: [ ]</w:t>
            </w:r>
          </w:p>
          <w:p>
            <w:pPr>
              <w:spacing w:after="26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Email: [ ]</w:t>
            </w:r>
          </w:p>
          <w:p>
            <w:pPr>
              <w:spacing w:after="4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Руководитель / Ф.И.О.: ____________ / [Ф.И.О.] /</w:t>
            </w:r>
          </w:p>
          <w:p>
            <w:pPr>
              <w:spacing w:after="0"/>
              <w:jc w:val="both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М.П. (для юридического лица)</w:t>
            </w:r>
          </w:p>
        </w:tc>
      </w:tr>
    </w:tbl>
    <w:p>
      <w:r>
        <w:br w:type="page"/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К Договору № [ ]</w:t>
      </w:r>
    </w:p>
    <w:p>
      <w:pPr>
        <w:spacing w:after="300"/>
        <w:jc w:val="right"/>
      </w:pPr>
      <w:r>
        <w:rPr>
          <w:rFonts w:ascii="Times New Roman" w:cs="Times New Roman" w:eastAsia="Times New Roman" w:hAnsi="Times New Roman"/>
          <w:b/>
          <w:bCs/>
          <w:sz w:val="20"/>
          <w:szCs w:val="20"/>
        </w:rPr>
        <w:t xml:space="preserve">ПРИЛОЖЕНИЕ № 1</w:t>
      </w:r>
    </w:p>
    <w:p>
      <w:pPr>
        <w:spacing w:after="26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ТЕХНИЧЕСКОЕ ЗАДАНИЕ И ТАБЛИЦА ЦЕН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Настоящее приложение определяет перечень выполняемых работ, срок и стоимость по выбранной Заказчиком категории и пакету. Предусмотрены три категории: A — Электронная платформа по учебной дисциплине, B — Электронное учебное пособие и учебник, C — Персональный портфолио-сайт. В каждой категории выбирается один из трёх пакетов (указывается в п. 1.4 Договора); более высокий пакет включает все услуги предыдущего пакета.</w:t>
      </w:r>
    </w:p>
    <w:p>
      <w:pPr>
        <w:shd w:fill="2F2F5C" w:val="clear"/>
        <w:spacing w:after="160" w:before="400"/>
      </w:pPr>
      <w:r>
        <w:rPr>
          <w:rFonts w:ascii="Times New Roman" w:cs="Times New Roman" w:eastAsia="Times New Roman" w:hAnsi="Times New Roman"/>
          <w:b/>
          <w:bCs/>
          <w:color w:val="FFFFFF"/>
          <w:sz w:val="26"/>
          <w:szCs w:val="26"/>
        </w:rPr>
        <w:t xml:space="preserve">A. ЭЛЕКТРОННАЯ ПЛАТФОРМА ПО УЧЕБНОЙ ДИСЦИПЛИНЕ</w:t>
      </w: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START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Платформа для 1 учебной дисциплины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Дизайн на основе готового шаблона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Разделы лекций и практических занятий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Раздел тестовых заданий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Раздел видеозанятий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Отдельный домен .uz и SSL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Адаптивный (мобильный) дизайн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Запуск и обучение работе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и запуск (разово) — 10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1 500 000 сум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750 000 сум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14 дней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STANDARD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Все услуги пакета Start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Индивидуальный дизайн (в соответствии с тематикой дисциплины)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Модуль онлайн-тестирования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Блоки интерактивных заданий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Разделы графических и лабораторных заданий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Страница автора (преподавателя)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Форма обратной связи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30-дневная техническая поддержка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и запуск (разово) — 15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3 000 000 сум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1 500 000 сум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30 дней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PROFESSIONAL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Все услуги пакета Standard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Поддержка нескольких дисциплин/разделов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Занятия в виртуальной лаборатории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Специальные интерактивные модули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Раздел электронной библиотеки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Система оценки и мониторинга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Многоязычный интерфейс (по желанию)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60-дневная техническая поддержка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и запуск (разово) — 25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от 5 000 000 сум (точная цена определяется в ТЗ, Приложение № 2)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от 2 500 000 сум (точная цена определяется в ТЗ, Приложение № 2)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60 дней</w:t>
            </w:r>
          </w:p>
        </w:tc>
      </w:tr>
    </w:tbl>
    <w:p>
      <w:pPr>
        <w:spacing w:after="200"/>
      </w:pPr>
    </w:p>
    <w:p>
      <w:pPr>
        <w:shd w:fill="2F2F5C" w:val="clear"/>
        <w:spacing w:after="160" w:before="400"/>
      </w:pPr>
      <w:r>
        <w:rPr>
          <w:rFonts w:ascii="Times New Roman" w:cs="Times New Roman" w:eastAsia="Times New Roman" w:hAnsi="Times New Roman"/>
          <w:b/>
          <w:bCs/>
          <w:color w:val="FFFFFF"/>
          <w:sz w:val="26"/>
          <w:szCs w:val="26"/>
        </w:rPr>
        <w:t xml:space="preserve">B. ЭЛЕКТРОННОЕ УЧЕБНОЕ ПОСОБИЕ И УЧЕБНИК</w:t>
      </w: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START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Создание структуры электронного пособия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Размещение по оглавлению и разделам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Форматирование текстовых и графических материалов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Страница об авторах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Возможность онлайн-доступа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Адаптивный (мобильный) дизайн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Запуск и обучение работе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и запуск (разово) — 10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2 000 000 сум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1 000 000 сум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14 дней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STANDARD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Все услуги пакета Start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Интерактивные элементы (таблицы, схемы, анимация)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Система онлайн-тестирования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Видео и мультимедийные материалы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Блок полезных справочных материалов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Отдельный домен .uz и SSL (по желанию)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30-дневная техническая поддержка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и запуск (разово) — 15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3 500 000 сум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1 750 000 сум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30 дней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PROFESSIONAL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Все услуги пакета Standard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Занятия в виртуальной лаборатории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Специальные интерактивы (периодическая таблица, калькулятор и т.д.)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Блок задач и решений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Критерии оценки и мониторинг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Многоязычный интерфейс (по желанию)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60-дневная техническая поддержка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и запуск (разово) — 20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от 5 500 000 сум (точная цена определяется в ТЗ, Приложение № 2)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от 2 750 000 сум (точная цена определяется в ТЗ, Приложение № 2)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60 дней</w:t>
            </w:r>
          </w:p>
        </w:tc>
      </w:tr>
    </w:tbl>
    <w:p>
      <w:pPr>
        <w:spacing w:after="200"/>
      </w:pPr>
    </w:p>
    <w:p>
      <w:pPr>
        <w:shd w:fill="2F2F5C" w:val="clear"/>
        <w:spacing w:after="160" w:before="400"/>
      </w:pPr>
      <w:r>
        <w:rPr>
          <w:rFonts w:ascii="Times New Roman" w:cs="Times New Roman" w:eastAsia="Times New Roman" w:hAnsi="Times New Roman"/>
          <w:b/>
          <w:bCs/>
          <w:color w:val="FFFFFF"/>
          <w:sz w:val="26"/>
          <w:szCs w:val="26"/>
        </w:rPr>
        <w:t xml:space="preserve">C. ПЕРСОНАЛЬНЫЙ ПОРТФОЛИО-САЙТ</w:t>
      </w: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«ОБЫЧНЫЙ»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Создание структуры личного сайта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Страница биографии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Раздел достижений и деятельности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Страница контактов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Отдельный домен .uz и SSL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Адаптивный (мобильный) дизайн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и запуск (разово) — 7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1 500 000 сум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750 000 сум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14 дней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РАСШИРЕННЫЙ ПАКЕТ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Все услуги пакета «Обычный»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Фото- и видеогалерея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Список научных работ и публикаций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Раздел наград и признаний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Раздел воспоминаний / статей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Форма обратной связи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30-дневная техническая поддержка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и запуск (разово) — 12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2 000 000 сум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1 000 000 сум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30 дней</w:t>
            </w:r>
          </w:p>
        </w:tc>
      </w:tr>
    </w:tbl>
    <w:p>
      <w:pPr>
        <w:spacing w:after="200"/>
      </w:pPr>
    </w:p>
    <w:p>
      <w:pPr>
        <w:shd w:fill="E8E8E8" w:val="clear"/>
        <w:spacing w:after="12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ПАКЕТ PREMIUM</w:t>
      </w:r>
    </w:p>
    <w:p>
      <w:pPr>
        <w:spacing w:after="8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Выполняемые работы: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Все услуги Расширенного пакета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Специальный индивидуальный дизайн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Многоязычный интерфейс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Раздел электронного каталога / библиотеки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Интеграция с научными профилями (ORCID, Scholar)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SEO-оптимизация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60-дневная техническая поддержка</w:t>
      </w:r>
    </w:p>
    <w:p>
      <w:pPr>
        <w:spacing w:after="80" w:before="20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Стоимость: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3200"/>
        <w:gridCol w:w="3200"/>
      </w:tblGrid>
      <w:tr>
        <w:tc>
          <w:tcPr>
            <w:tcW w:type="dxa" w:w="4400"/>
            <w:shd w:fill="D9D9D9" w:val="clear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Услуга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Полная цена</w:t>
            </w:r>
          </w:p>
        </w:tc>
        <w:tc>
          <w:tcPr>
            <w:tcW w:type="dxa" w:w="3200"/>
            <w:shd w:fill="D9D9D9" w:val="clear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Цена по договору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Создание и запуск (разово) — 18 рабочих дней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от 3 500 000 сум (точная цена определяется в ТЗ, Приложение № 2)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от 1 750 000 сум (точная цена определяется в ТЗ, Приложение № 2)</w:t>
            </w:r>
          </w:p>
        </w:tc>
      </w:tr>
      <w:tr>
        <w:tc>
          <w:tcPr>
            <w:tcW w:type="dxa" w:w="4400"/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бесплатной технической поддержки (после запуска)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—</w:t>
            </w:r>
          </w:p>
        </w:tc>
        <w:tc>
          <w:tcPr>
            <w:tcW w:type="dxa" w:w="3200"/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60 дней</w:t>
            </w:r>
          </w:p>
        </w:tc>
      </w:tr>
    </w:tbl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Примечание: полный состав категорий и пакетов приведён на странице rumpublishing.uz/digital-services в соответствующих карточках тарифов, и настоящее приложение основано на этом официальном перечне. Для пакетов «Professional»/«Premium» итоговый перечень работ и цена определяются в отдельном Техническом задании (Приложение № 2).</w:t>
      </w:r>
    </w:p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Настоящее приложение является неотъемлемой частью Договора и подписывается Сторонами:</w:t>
      </w:r>
    </w:p>
    <w:p>
      <w:pPr>
        <w:spacing w:after="200"/>
      </w:pP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ИСПОЛНИТЕЛЬ: ____________ / И.А. Ёрмуротов /            ЗАКАЗЧИК: ____________ / [Ф.И.О.] /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2026-07-22T01:19:57.096Z</dcterms:created>
  <dcterms:modified xsi:type="dcterms:W3CDTF">2026-07-22T01:19:57.096Z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